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C5" w:rsidRPr="00EC5DC5" w:rsidRDefault="00EC5DC5" w:rsidP="000F6715">
      <w:pPr>
        <w:spacing w:after="0"/>
        <w:jc w:val="center"/>
        <w:rPr>
          <w:rFonts w:ascii="Times New Roman" w:hAnsi="Times New Roman" w:cs="Times New Roman"/>
          <w:b/>
          <w:bCs/>
          <w:sz w:val="28"/>
          <w:szCs w:val="28"/>
        </w:rPr>
      </w:pPr>
      <w:bookmarkStart w:id="0" w:name="_GoBack"/>
      <w:bookmarkEnd w:id="0"/>
      <w:r w:rsidRPr="00EC5DC5">
        <w:rPr>
          <w:rFonts w:ascii="Times New Roman" w:hAnsi="Times New Roman" w:cs="Times New Roman"/>
          <w:b/>
          <w:bCs/>
          <w:sz w:val="28"/>
          <w:szCs w:val="28"/>
        </w:rPr>
        <w:t>Phụ lục I</w:t>
      </w:r>
    </w:p>
    <w:p w:rsidR="00EC5DC5" w:rsidRDefault="00927580" w:rsidP="000F6715">
      <w:pPr>
        <w:spacing w:after="0" w:line="240" w:lineRule="auto"/>
        <w:jc w:val="center"/>
        <w:rPr>
          <w:rFonts w:ascii="Times New Roman" w:hAnsi="Times New Roman" w:cs="Times New Roman"/>
          <w:b/>
          <w:bCs/>
          <w:sz w:val="28"/>
          <w:szCs w:val="28"/>
        </w:rPr>
      </w:pPr>
      <w:r w:rsidRPr="00EC5DC5">
        <w:rPr>
          <w:rFonts w:ascii="Times New Roman" w:hAnsi="Times New Roman" w:cs="Times New Roman"/>
          <w:b/>
          <w:bCs/>
          <w:sz w:val="28"/>
          <w:szCs w:val="28"/>
        </w:rPr>
        <w:t xml:space="preserve">DANH MỤC THỦ TỤC HÀNH CHÍNH </w:t>
      </w:r>
      <w:r>
        <w:rPr>
          <w:rFonts w:ascii="Times New Roman" w:hAnsi="Times New Roman" w:cs="Times New Roman"/>
          <w:b/>
          <w:bCs/>
          <w:sz w:val="28"/>
          <w:szCs w:val="28"/>
        </w:rPr>
        <w:t>ĐƯỢC THAY THẾ</w:t>
      </w:r>
      <w:r w:rsidRPr="00EC5DC5">
        <w:rPr>
          <w:rFonts w:ascii="Times New Roman" w:hAnsi="Times New Roman" w:cs="Times New Roman"/>
          <w:b/>
          <w:bCs/>
          <w:sz w:val="28"/>
          <w:szCs w:val="28"/>
        </w:rPr>
        <w:t xml:space="preserve"> TRONG LĨNH VỰC </w:t>
      </w:r>
      <w:r>
        <w:rPr>
          <w:rFonts w:ascii="Times New Roman" w:hAnsi="Times New Roman" w:cs="Times New Roman"/>
          <w:b/>
          <w:bCs/>
          <w:sz w:val="28"/>
          <w:szCs w:val="28"/>
        </w:rPr>
        <w:t>ĐƯỜNG BỘ</w:t>
      </w:r>
      <w:r w:rsidRPr="00EC5DC5">
        <w:rPr>
          <w:rFonts w:ascii="Times New Roman" w:hAnsi="Times New Roman" w:cs="Times New Roman"/>
          <w:b/>
          <w:bCs/>
          <w:sz w:val="28"/>
          <w:szCs w:val="28"/>
        </w:rPr>
        <w:t xml:space="preserve"> </w:t>
      </w:r>
      <w:r w:rsidR="000F6715">
        <w:rPr>
          <w:rFonts w:ascii="Times New Roman" w:hAnsi="Times New Roman" w:cs="Times New Roman"/>
          <w:b/>
          <w:bCs/>
          <w:sz w:val="28"/>
          <w:szCs w:val="28"/>
        </w:rPr>
        <w:br/>
      </w:r>
      <w:r w:rsidRPr="00EC5DC5">
        <w:rPr>
          <w:rFonts w:ascii="Times New Roman" w:hAnsi="Times New Roman" w:cs="Times New Roman"/>
          <w:b/>
          <w:bCs/>
          <w:sz w:val="28"/>
          <w:szCs w:val="28"/>
        </w:rPr>
        <w:t>THUỘC THẨM QUYỀN GIẢI QUYẾT CỦA SỞ GIAO THÔNG VẬN TẢI</w:t>
      </w:r>
      <w:r>
        <w:rPr>
          <w:rFonts w:ascii="Times New Roman" w:hAnsi="Times New Roman" w:cs="Times New Roman"/>
          <w:b/>
          <w:bCs/>
          <w:sz w:val="28"/>
          <w:szCs w:val="28"/>
        </w:rPr>
        <w:t>,</w:t>
      </w:r>
      <w:r w:rsidR="000F6715">
        <w:rPr>
          <w:rFonts w:ascii="Times New Roman" w:hAnsi="Times New Roman" w:cs="Times New Roman"/>
          <w:b/>
          <w:bCs/>
          <w:sz w:val="28"/>
          <w:szCs w:val="28"/>
        </w:rPr>
        <w:t xml:space="preserve"> </w:t>
      </w:r>
      <w:r w:rsidRPr="00927580">
        <w:rPr>
          <w:rFonts w:ascii="Times New Roman" w:hAnsi="Times New Roman" w:cs="Times New Roman"/>
          <w:b/>
          <w:bCs/>
          <w:sz w:val="28"/>
          <w:szCs w:val="28"/>
        </w:rPr>
        <w:t>ỦY BAN NHÂN DÂN CẤP HUYỆN, ỦY BAN NHÂN DÂN CẤP XÃ TRÊN ĐỊA BÀN TỈNH QUẢNG NGÃI</w:t>
      </w:r>
    </w:p>
    <w:p w:rsidR="00A36766" w:rsidRPr="00EC5DC5" w:rsidRDefault="002B0803" w:rsidP="000F6715">
      <w:pPr>
        <w:spacing w:after="0" w:line="240" w:lineRule="auto"/>
        <w:jc w:val="center"/>
        <w:rPr>
          <w:rFonts w:ascii="Times New Roman" w:hAnsi="Times New Roman" w:cs="Times New Roman"/>
          <w:b/>
          <w:bCs/>
          <w:sz w:val="28"/>
          <w:szCs w:val="28"/>
        </w:rPr>
      </w:pPr>
      <w:r>
        <w:rPr>
          <w:rFonts w:ascii="Times New Roman" w:hAnsi="Times New Roman" w:cs="Times New Roman"/>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3533775</wp:posOffset>
                </wp:positionH>
                <wp:positionV relativeFrom="paragraph">
                  <wp:posOffset>252095</wp:posOffset>
                </wp:positionV>
                <wp:extent cx="1343025"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F02DB" id="_x0000_t32" coordsize="21600,21600" o:spt="32" o:oned="t" path="m,l21600,21600e" filled="f">
                <v:path arrowok="t" fillok="f" o:connecttype="none"/>
                <o:lock v:ext="edit" shapetype="t"/>
              </v:shapetype>
              <v:shape id="AutoShape 3" o:spid="_x0000_s1026" type="#_x0000_t32" style="position:absolute;margin-left:278.25pt;margin-top:19.85pt;width:1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yg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rKMxhXgFWldjYkSE/q2Txp+sMhpauOqJZH45ezAd8seCRvXMLFGQiyH75oBjYE8GOt&#10;To3tAyRUAZ1iS873lvCTRxQes2k+TS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"/>
            </w:pict>
          </mc:Fallback>
        </mc:AlternateContent>
      </w:r>
      <w:r>
        <w:rPr>
          <w:rFonts w:ascii="Times New Roman" w:hAnsi="Times New Roman" w:cs="Times New Roman"/>
          <w:iCs/>
          <w:noProof/>
          <w:sz w:val="28"/>
          <w:szCs w:val="28"/>
        </w:rPr>
        <mc:AlternateContent>
          <mc:Choice Requires="wps">
            <w:drawing>
              <wp:anchor distT="0" distB="0" distL="114300" distR="114300" simplePos="0" relativeHeight="251658240" behindDoc="0" locked="0" layoutInCell="1" allowOverlap="1">
                <wp:simplePos x="0" y="0"/>
                <wp:positionH relativeFrom="column">
                  <wp:posOffset>9393555</wp:posOffset>
                </wp:positionH>
                <wp:positionV relativeFrom="paragraph">
                  <wp:posOffset>4147820</wp:posOffset>
                </wp:positionV>
                <wp:extent cx="1552575" cy="0"/>
                <wp:effectExtent l="11430" t="9525" r="762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91C5C" id="AutoShape 2" o:spid="_x0000_s1026" type="#_x0000_t32" style="position:absolute;margin-left:739.65pt;margin-top:326.6pt;width:12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H3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"/>
            </w:pict>
          </mc:Fallback>
        </mc:AlternateContent>
      </w:r>
      <w:r w:rsidR="00A36766" w:rsidRPr="00EC5DC5">
        <w:rPr>
          <w:rFonts w:ascii="Times New Roman" w:hAnsi="Times New Roman" w:cs="Times New Roman"/>
          <w:iCs/>
          <w:sz w:val="28"/>
          <w:szCs w:val="28"/>
        </w:rPr>
        <w:t xml:space="preserve"> (</w:t>
      </w:r>
      <w:r w:rsidR="00A36766" w:rsidRPr="00EC5DC5">
        <w:rPr>
          <w:rFonts w:ascii="Times New Roman" w:hAnsi="Times New Roman" w:cs="Times New Roman"/>
          <w:i/>
          <w:iCs/>
          <w:sz w:val="28"/>
          <w:szCs w:val="28"/>
        </w:rPr>
        <w:t xml:space="preserve">Ban hành kèm theo Quyết định số          /QĐ-UBND ngày      </w:t>
      </w:r>
      <w:r w:rsidR="00A36766">
        <w:rPr>
          <w:rFonts w:ascii="Times New Roman" w:hAnsi="Times New Roman" w:cs="Times New Roman"/>
          <w:i/>
          <w:iCs/>
          <w:sz w:val="28"/>
          <w:szCs w:val="28"/>
        </w:rPr>
        <w:t xml:space="preserve">  </w:t>
      </w:r>
      <w:r w:rsidR="00A36766" w:rsidRPr="00EC5DC5">
        <w:rPr>
          <w:rFonts w:ascii="Times New Roman" w:hAnsi="Times New Roman" w:cs="Times New Roman"/>
          <w:i/>
          <w:iCs/>
          <w:sz w:val="28"/>
          <w:szCs w:val="28"/>
        </w:rPr>
        <w:t>/6/2023 của Chủ tịch UBND tỉnh</w:t>
      </w:r>
    </w:p>
    <w:tbl>
      <w:tblPr>
        <w:tblStyle w:val="TableGrid"/>
        <w:tblpPr w:leftFromText="180" w:rightFromText="180" w:vertAnchor="page" w:horzAnchor="margin" w:tblpY="3481"/>
        <w:tblW w:w="13181" w:type="dxa"/>
        <w:tblLook w:val="04A0" w:firstRow="1" w:lastRow="0" w:firstColumn="1" w:lastColumn="0" w:noHBand="0" w:noVBand="1"/>
      </w:tblPr>
      <w:tblGrid>
        <w:gridCol w:w="746"/>
        <w:gridCol w:w="2443"/>
        <w:gridCol w:w="1989"/>
        <w:gridCol w:w="2750"/>
        <w:gridCol w:w="3669"/>
        <w:gridCol w:w="1584"/>
      </w:tblGrid>
      <w:tr w:rsidR="003E0D2A" w:rsidRPr="00E70ED6" w:rsidTr="00A226D5">
        <w:tc>
          <w:tcPr>
            <w:tcW w:w="746" w:type="dxa"/>
            <w:vAlign w:val="center"/>
          </w:tcPr>
          <w:p w:rsidR="003E0D2A" w:rsidRPr="000F6715" w:rsidRDefault="003E0D2A" w:rsidP="003E0D2A">
            <w:pPr>
              <w:spacing w:before="120" w:after="120"/>
              <w:jc w:val="center"/>
              <w:rPr>
                <w:rFonts w:ascii="Times New Roman" w:hAnsi="Times New Roman" w:cs="Times New Roman"/>
                <w:b/>
                <w:bCs/>
                <w:sz w:val="28"/>
                <w:szCs w:val="28"/>
              </w:rPr>
            </w:pPr>
            <w:r w:rsidRPr="000F6715">
              <w:rPr>
                <w:rFonts w:ascii="Times New Roman" w:hAnsi="Times New Roman" w:cs="Times New Roman"/>
                <w:b/>
                <w:bCs/>
                <w:sz w:val="28"/>
                <w:szCs w:val="28"/>
              </w:rPr>
              <w:t>STT</w:t>
            </w:r>
          </w:p>
        </w:tc>
        <w:tc>
          <w:tcPr>
            <w:tcW w:w="2807" w:type="dxa"/>
            <w:vAlign w:val="center"/>
          </w:tcPr>
          <w:p w:rsidR="003E0D2A" w:rsidRPr="000F6715" w:rsidRDefault="003E0D2A" w:rsidP="003E0D2A">
            <w:pPr>
              <w:spacing w:before="120" w:after="120"/>
              <w:jc w:val="center"/>
              <w:rPr>
                <w:rFonts w:ascii="Times New Roman" w:hAnsi="Times New Roman" w:cs="Times New Roman"/>
                <w:b/>
                <w:bCs/>
                <w:sz w:val="28"/>
                <w:szCs w:val="28"/>
              </w:rPr>
            </w:pPr>
            <w:r w:rsidRPr="000F6715">
              <w:rPr>
                <w:rFonts w:ascii="Times New Roman" w:hAnsi="Times New Roman" w:cs="Times New Roman"/>
                <w:b/>
                <w:bCs/>
                <w:sz w:val="28"/>
                <w:szCs w:val="28"/>
              </w:rPr>
              <w:t>Tên thủ tục hành chính được thay thế</w:t>
            </w:r>
          </w:p>
        </w:tc>
        <w:tc>
          <w:tcPr>
            <w:tcW w:w="2225" w:type="dxa"/>
            <w:vAlign w:val="center"/>
          </w:tcPr>
          <w:p w:rsidR="003E0D2A" w:rsidRPr="000F6715" w:rsidRDefault="003E0D2A" w:rsidP="003E0D2A">
            <w:pPr>
              <w:spacing w:before="120" w:after="120"/>
              <w:jc w:val="center"/>
              <w:rPr>
                <w:rFonts w:ascii="Times New Roman" w:hAnsi="Times New Roman" w:cs="Times New Roman"/>
                <w:b/>
                <w:bCs/>
                <w:sz w:val="28"/>
                <w:szCs w:val="28"/>
              </w:rPr>
            </w:pPr>
            <w:r w:rsidRPr="000F6715">
              <w:rPr>
                <w:rFonts w:ascii="Times New Roman" w:hAnsi="Times New Roman" w:cs="Times New Roman"/>
                <w:b/>
                <w:bCs/>
                <w:sz w:val="28"/>
                <w:szCs w:val="28"/>
              </w:rPr>
              <w:t>Tên thủ tục hành chính thay thế</w:t>
            </w:r>
          </w:p>
        </w:tc>
        <w:tc>
          <w:tcPr>
            <w:tcW w:w="3042" w:type="dxa"/>
            <w:vAlign w:val="center"/>
          </w:tcPr>
          <w:p w:rsidR="003E0D2A" w:rsidRPr="000F6715" w:rsidRDefault="003E0D2A" w:rsidP="003E0D2A">
            <w:pPr>
              <w:spacing w:before="120" w:after="120"/>
              <w:jc w:val="center"/>
              <w:rPr>
                <w:rFonts w:ascii="Times New Roman" w:hAnsi="Times New Roman" w:cs="Times New Roman"/>
                <w:b/>
                <w:bCs/>
                <w:sz w:val="28"/>
                <w:szCs w:val="28"/>
              </w:rPr>
            </w:pPr>
            <w:r w:rsidRPr="000F6715">
              <w:rPr>
                <w:rFonts w:ascii="Times New Roman" w:hAnsi="Times New Roman" w:cs="Times New Roman"/>
                <w:b/>
                <w:bCs/>
                <w:sz w:val="28"/>
                <w:szCs w:val="28"/>
              </w:rPr>
              <w:t>Tên văn bản quy phạm pháp luật quy định việc thay thế</w:t>
            </w:r>
          </w:p>
        </w:tc>
        <w:tc>
          <w:tcPr>
            <w:tcW w:w="2634" w:type="dxa"/>
            <w:vAlign w:val="center"/>
          </w:tcPr>
          <w:p w:rsidR="003E0D2A" w:rsidRPr="000F6715" w:rsidRDefault="003E0D2A" w:rsidP="003E0D2A">
            <w:pPr>
              <w:spacing w:before="120" w:after="120"/>
              <w:jc w:val="center"/>
              <w:rPr>
                <w:rFonts w:ascii="Times New Roman" w:hAnsi="Times New Roman" w:cs="Times New Roman"/>
                <w:b/>
                <w:bCs/>
                <w:sz w:val="28"/>
                <w:szCs w:val="28"/>
              </w:rPr>
            </w:pPr>
            <w:r w:rsidRPr="000F6715">
              <w:rPr>
                <w:rFonts w:ascii="Times New Roman" w:hAnsi="Times New Roman" w:cs="Times New Roman"/>
                <w:b/>
                <w:bCs/>
                <w:sz w:val="28"/>
                <w:szCs w:val="28"/>
              </w:rPr>
              <w:t>Cách thức thực hiện</w:t>
            </w:r>
          </w:p>
        </w:tc>
        <w:tc>
          <w:tcPr>
            <w:tcW w:w="1727" w:type="dxa"/>
          </w:tcPr>
          <w:p w:rsidR="003E0D2A" w:rsidRPr="000F6715" w:rsidRDefault="003E0D2A" w:rsidP="003E0D2A">
            <w:pPr>
              <w:spacing w:before="120" w:after="120"/>
              <w:jc w:val="center"/>
              <w:rPr>
                <w:rFonts w:ascii="Times New Roman" w:hAnsi="Times New Roman" w:cs="Times New Roman"/>
                <w:b/>
                <w:bCs/>
                <w:sz w:val="28"/>
                <w:szCs w:val="28"/>
              </w:rPr>
            </w:pPr>
            <w:r w:rsidRPr="000F6715">
              <w:rPr>
                <w:rFonts w:ascii="Times New Roman" w:hAnsi="Times New Roman" w:cs="Times New Roman"/>
                <w:b/>
                <w:bCs/>
                <w:sz w:val="28"/>
                <w:szCs w:val="28"/>
              </w:rPr>
              <w:t>Ghi chú</w:t>
            </w:r>
          </w:p>
        </w:tc>
      </w:tr>
      <w:tr w:rsidR="003E0D2A" w:rsidRPr="00E70ED6" w:rsidTr="00A226D5">
        <w:trPr>
          <w:trHeight w:val="2033"/>
        </w:trPr>
        <w:tc>
          <w:tcPr>
            <w:tcW w:w="746" w:type="dxa"/>
            <w:vAlign w:val="center"/>
          </w:tcPr>
          <w:p w:rsidR="003E0D2A" w:rsidRPr="00E70ED6" w:rsidRDefault="003E0D2A" w:rsidP="003E0D2A">
            <w:pPr>
              <w:spacing w:before="120" w:after="120"/>
              <w:jc w:val="center"/>
              <w:rPr>
                <w:rFonts w:ascii="Times New Roman" w:hAnsi="Times New Roman" w:cs="Times New Roman"/>
                <w:sz w:val="24"/>
                <w:szCs w:val="24"/>
              </w:rPr>
            </w:pPr>
            <w:r w:rsidRPr="00E70ED6">
              <w:rPr>
                <w:rFonts w:ascii="Times New Roman" w:hAnsi="Times New Roman" w:cs="Times New Roman"/>
                <w:sz w:val="24"/>
                <w:szCs w:val="24"/>
              </w:rPr>
              <w:t>1</w:t>
            </w:r>
          </w:p>
        </w:tc>
        <w:tc>
          <w:tcPr>
            <w:tcW w:w="2807" w:type="dxa"/>
            <w:vAlign w:val="center"/>
          </w:tcPr>
          <w:p w:rsidR="003E0D2A" w:rsidRPr="000F6715" w:rsidRDefault="003E0D2A" w:rsidP="003E0D2A">
            <w:pPr>
              <w:spacing w:before="120" w:after="120"/>
              <w:jc w:val="both"/>
              <w:rPr>
                <w:rFonts w:ascii="Times New Roman" w:hAnsi="Times New Roman" w:cs="Times New Roman"/>
                <w:sz w:val="28"/>
                <w:szCs w:val="28"/>
              </w:rPr>
            </w:pPr>
            <w:r w:rsidRPr="000F6715">
              <w:rPr>
                <w:rFonts w:ascii="Times New Roman" w:hAnsi="Times New Roman" w:cs="Times New Roman"/>
                <w:sz w:val="28"/>
                <w:szCs w:val="28"/>
              </w:rPr>
              <w:t>Chấp thuận xây dựng công trình thiết yếu trong phạm vi bảo vệ kết cấu hạ tầng giao thông đường bộ đối với các tuyến đường bộ địa phương</w:t>
            </w:r>
            <w:r w:rsidR="00A226D5">
              <w:rPr>
                <w:rFonts w:ascii="Times New Roman" w:hAnsi="Times New Roman" w:cs="Times New Roman"/>
                <w:sz w:val="28"/>
                <w:szCs w:val="28"/>
              </w:rPr>
              <w:t>.</w:t>
            </w:r>
          </w:p>
        </w:tc>
        <w:tc>
          <w:tcPr>
            <w:tcW w:w="2225" w:type="dxa"/>
            <w:vMerge w:val="restart"/>
            <w:vAlign w:val="center"/>
          </w:tcPr>
          <w:p w:rsidR="003E0D2A" w:rsidRPr="000F6715" w:rsidRDefault="003E0D2A" w:rsidP="003E0D2A">
            <w:pPr>
              <w:spacing w:before="120" w:after="120"/>
              <w:jc w:val="both"/>
              <w:rPr>
                <w:rFonts w:ascii="Times New Roman" w:hAnsi="Times New Roman" w:cs="Times New Roman"/>
                <w:sz w:val="28"/>
                <w:szCs w:val="28"/>
              </w:rPr>
            </w:pPr>
            <w:r w:rsidRPr="000F6715">
              <w:rPr>
                <w:rFonts w:ascii="Times New Roman" w:hAnsi="Times New Roman" w:cs="Times New Roman"/>
                <w:sz w:val="28"/>
                <w:szCs w:val="28"/>
              </w:rPr>
              <w:t>Chấp thuận xây dựng cùng thời điểm với cấp giấy phép thi công xây dựng công trình thiết yếu trong phạm vi bảo vệ kết cấu hạ tầng giao thông đường bộ đối với các tuyến đường bộ địa phương</w:t>
            </w:r>
            <w:r w:rsidR="00A226D5">
              <w:rPr>
                <w:rFonts w:ascii="Times New Roman" w:hAnsi="Times New Roman" w:cs="Times New Roman"/>
                <w:sz w:val="28"/>
                <w:szCs w:val="28"/>
              </w:rPr>
              <w:t>.</w:t>
            </w:r>
          </w:p>
        </w:tc>
        <w:tc>
          <w:tcPr>
            <w:tcW w:w="3042" w:type="dxa"/>
            <w:vMerge w:val="restart"/>
            <w:vAlign w:val="center"/>
          </w:tcPr>
          <w:p w:rsidR="003E0D2A" w:rsidRPr="000F6715" w:rsidRDefault="003E0D2A" w:rsidP="00BB7A4B">
            <w:pPr>
              <w:spacing w:before="120" w:after="120"/>
              <w:jc w:val="both"/>
              <w:rPr>
                <w:rFonts w:ascii="Times New Roman" w:hAnsi="Times New Roman" w:cs="Times New Roman"/>
                <w:sz w:val="28"/>
                <w:szCs w:val="28"/>
              </w:rPr>
            </w:pPr>
            <w:r w:rsidRPr="000F6715">
              <w:rPr>
                <w:rFonts w:ascii="Times New Roman" w:hAnsi="Times New Roman" w:cs="Times New Roman"/>
                <w:sz w:val="28"/>
                <w:szCs w:val="28"/>
              </w:rPr>
              <w:t>Quyết định số 21/2023/QĐ-UBND ngày 25/5/2023 của UBND tỉnh quy định về</w:t>
            </w:r>
            <w:r w:rsidR="00A226D5">
              <w:rPr>
                <w:rFonts w:ascii="Times New Roman" w:hAnsi="Times New Roman" w:cs="Times New Roman"/>
                <w:sz w:val="28"/>
                <w:szCs w:val="28"/>
              </w:rPr>
              <w:t xml:space="preserve"> s</w:t>
            </w:r>
            <w:r w:rsidRPr="000F6715">
              <w:rPr>
                <w:rFonts w:ascii="Times New Roman" w:hAnsi="Times New Roman" w:cs="Times New Roman"/>
                <w:sz w:val="28"/>
                <w:szCs w:val="28"/>
              </w:rPr>
              <w:t>ửa đổi, bổ sung một số điều của Quyết định số</w:t>
            </w:r>
            <w:r w:rsidR="00A226D5">
              <w:rPr>
                <w:rFonts w:ascii="Times New Roman" w:hAnsi="Times New Roman" w:cs="Times New Roman"/>
                <w:sz w:val="28"/>
                <w:szCs w:val="28"/>
              </w:rPr>
              <w:t xml:space="preserve"> 15/2015/QÐ-UBND ngày 14/4/</w:t>
            </w:r>
            <w:r w:rsidRPr="000F6715">
              <w:rPr>
                <w:rFonts w:ascii="Times New Roman" w:hAnsi="Times New Roman" w:cs="Times New Roman"/>
                <w:sz w:val="28"/>
                <w:szCs w:val="28"/>
              </w:rPr>
              <w:t>2015 của UBND tỉnh ban hành Quy định về quản lý, khai thác, bảo trì và bảo vệ kết cấu hạ tầng giao thông đường bộ địa phương thuộc tỉnh Quảng Ngãi</w:t>
            </w:r>
            <w:r w:rsidR="00A226D5">
              <w:rPr>
                <w:rFonts w:ascii="Times New Roman" w:hAnsi="Times New Roman" w:cs="Times New Roman"/>
                <w:sz w:val="28"/>
                <w:szCs w:val="28"/>
              </w:rPr>
              <w:t>.</w:t>
            </w:r>
          </w:p>
        </w:tc>
        <w:tc>
          <w:tcPr>
            <w:tcW w:w="2634" w:type="dxa"/>
            <w:vMerge w:val="restart"/>
            <w:vAlign w:val="center"/>
          </w:tcPr>
          <w:p w:rsidR="00A226D5" w:rsidRDefault="00A226D5" w:rsidP="003E0D2A">
            <w:pPr>
              <w:jc w:val="both"/>
              <w:rPr>
                <w:rFonts w:ascii="Times New Roman" w:hAnsi="Times New Roman" w:cs="Times New Roman"/>
                <w:sz w:val="28"/>
                <w:szCs w:val="28"/>
              </w:rPr>
            </w:pPr>
            <w:r>
              <w:rPr>
                <w:rFonts w:ascii="Times New Roman" w:hAnsi="Times New Roman" w:cs="Times New Roman"/>
                <w:sz w:val="28"/>
                <w:szCs w:val="28"/>
              </w:rPr>
              <w:t xml:space="preserve">- </w:t>
            </w:r>
            <w:r w:rsidRPr="00A226D5">
              <w:rPr>
                <w:rStyle w:val="Strong"/>
                <w:rFonts w:ascii="Times New Roman" w:hAnsi="Times New Roman" w:cs="Times New Roman"/>
                <w:b w:val="0"/>
                <w:sz w:val="28"/>
                <w:szCs w:val="28"/>
                <w:lang w:val="hr-HR"/>
              </w:rPr>
              <w:t>Đối với trường hợp thuộc thẩm quyền quản lý của Sở Giao thông vận tải:</w:t>
            </w:r>
            <w:r w:rsidR="006A606E">
              <w:rPr>
                <w:rStyle w:val="Strong"/>
                <w:rFonts w:ascii="Times New Roman" w:hAnsi="Times New Roman" w:cs="Times New Roman"/>
                <w:b w:val="0"/>
                <w:sz w:val="28"/>
                <w:szCs w:val="28"/>
                <w:lang w:val="hr-HR"/>
              </w:rPr>
              <w:t xml:space="preserve"> </w:t>
            </w:r>
            <w:r>
              <w:rPr>
                <w:rFonts w:ascii="Times New Roman" w:hAnsi="Times New Roman" w:cs="Times New Roman"/>
                <w:sz w:val="28"/>
                <w:szCs w:val="28"/>
              </w:rPr>
              <w:t>Nộp</w:t>
            </w:r>
            <w:r w:rsidR="003E0D2A" w:rsidRPr="000F6715">
              <w:rPr>
                <w:rFonts w:ascii="Times New Roman" w:hAnsi="Times New Roman" w:cs="Times New Roman"/>
                <w:sz w:val="28"/>
                <w:szCs w:val="28"/>
              </w:rPr>
              <w:t xml:space="preserve"> hồ sơ và trả kết quả</w:t>
            </w:r>
            <w:r w:rsidR="00604A15">
              <w:rPr>
                <w:rFonts w:ascii="Times New Roman" w:hAnsi="Times New Roman" w:cs="Times New Roman"/>
                <w:sz w:val="28"/>
                <w:szCs w:val="28"/>
              </w:rPr>
              <w:t xml:space="preserve"> </w:t>
            </w:r>
            <w:r w:rsidR="00604A15" w:rsidRPr="00A226D5">
              <w:rPr>
                <w:rStyle w:val="Strong"/>
                <w:rFonts w:ascii="Times New Roman" w:hAnsi="Times New Roman" w:cs="Times New Roman"/>
                <w:b w:val="0"/>
                <w:sz w:val="28"/>
                <w:szCs w:val="28"/>
                <w:lang w:val="hr-HR"/>
              </w:rPr>
              <w:t xml:space="preserve">giải quyết </w:t>
            </w:r>
            <w:r w:rsidR="003E0D2A" w:rsidRPr="000F6715">
              <w:rPr>
                <w:rFonts w:ascii="Times New Roman" w:hAnsi="Times New Roman" w:cs="Times New Roman"/>
                <w:sz w:val="28"/>
                <w:szCs w:val="28"/>
              </w:rPr>
              <w:t>tại Trung tâm Phục vụ - Kiểm soát thủ tục hành chính tỉnh Quảng Ngãi</w:t>
            </w:r>
            <w:r>
              <w:rPr>
                <w:rFonts w:ascii="Times New Roman" w:hAnsi="Times New Roman" w:cs="Times New Roman"/>
                <w:sz w:val="28"/>
                <w:szCs w:val="28"/>
              </w:rPr>
              <w:t>, số 54 Hùng Vương, thành phố Quảng Ngãi.</w:t>
            </w:r>
          </w:p>
          <w:p w:rsidR="003E0D2A" w:rsidRDefault="00A226D5" w:rsidP="00A226D5">
            <w:pPr>
              <w:spacing w:before="120" w:after="120"/>
              <w:jc w:val="both"/>
              <w:rPr>
                <w:rStyle w:val="Strong"/>
                <w:rFonts w:ascii="Times New Roman" w:hAnsi="Times New Roman" w:cs="Times New Roman"/>
                <w:b w:val="0"/>
                <w:sz w:val="28"/>
                <w:szCs w:val="28"/>
                <w:lang w:val="hr-HR"/>
              </w:rPr>
            </w:pPr>
            <w:r w:rsidRPr="00A226D5">
              <w:rPr>
                <w:rFonts w:ascii="Times New Roman" w:hAnsi="Times New Roman" w:cs="Times New Roman"/>
                <w:sz w:val="28"/>
                <w:szCs w:val="28"/>
              </w:rPr>
              <w:t xml:space="preserve">- </w:t>
            </w:r>
            <w:r w:rsidRPr="00A226D5">
              <w:rPr>
                <w:rStyle w:val="Strong"/>
                <w:rFonts w:ascii="Times New Roman" w:hAnsi="Times New Roman" w:cs="Times New Roman"/>
                <w:b w:val="0"/>
                <w:sz w:val="28"/>
                <w:szCs w:val="28"/>
                <w:lang w:val="hr-HR"/>
              </w:rPr>
              <w:t>Đối với trường hợp thuộc thẩm quyền quản lý của cấp huyện: Nộp hồ sơ tại Bộ phận tiếp nhận và trả kết quả giải quyết TTHC cấp huyện (Bộ phận Một cửa cấp huyện) hoặc qua dịch vụ bưu chính.</w:t>
            </w:r>
          </w:p>
          <w:p w:rsidR="000931F0" w:rsidRDefault="00A226D5" w:rsidP="000931F0">
            <w:pPr>
              <w:spacing w:before="120" w:after="120"/>
              <w:jc w:val="both"/>
              <w:rPr>
                <w:rStyle w:val="Strong"/>
                <w:rFonts w:ascii="Times New Roman" w:hAnsi="Times New Roman" w:cs="Times New Roman"/>
                <w:b w:val="0"/>
                <w:sz w:val="28"/>
                <w:szCs w:val="28"/>
                <w:lang w:val="hr-HR"/>
              </w:rPr>
            </w:pPr>
            <w:r w:rsidRPr="000931F0">
              <w:rPr>
                <w:rStyle w:val="Strong"/>
                <w:rFonts w:ascii="Times New Roman" w:hAnsi="Times New Roman" w:cs="Times New Roman"/>
                <w:b w:val="0"/>
                <w:sz w:val="28"/>
                <w:szCs w:val="28"/>
                <w:lang w:val="hr-HR"/>
              </w:rPr>
              <w:t xml:space="preserve">- </w:t>
            </w:r>
            <w:r w:rsidR="000931F0" w:rsidRPr="000931F0">
              <w:rPr>
                <w:rStyle w:val="Strong"/>
                <w:rFonts w:ascii="Times New Roman" w:hAnsi="Times New Roman" w:cs="Times New Roman"/>
                <w:b w:val="0"/>
                <w:sz w:val="28"/>
                <w:szCs w:val="28"/>
                <w:lang w:val="hr-HR"/>
              </w:rPr>
              <w:t xml:space="preserve">Đối với trường hợp thuộc thẩm quyền quản lý của cấp xã: Nộp hồ sơ tại Bộ phận tiếp </w:t>
            </w:r>
            <w:r w:rsidR="000931F0" w:rsidRPr="000931F0">
              <w:rPr>
                <w:rStyle w:val="Strong"/>
                <w:rFonts w:ascii="Times New Roman" w:hAnsi="Times New Roman" w:cs="Times New Roman"/>
                <w:b w:val="0"/>
                <w:sz w:val="28"/>
                <w:szCs w:val="28"/>
                <w:lang w:val="hr-HR"/>
              </w:rPr>
              <w:lastRenderedPageBreak/>
              <w:t>nhận và trả kết quả giải quyết TTHC cấp xã (Bộ phận Một cửa cấp xã)  hoặc qua dịch vụ bưu chính.</w:t>
            </w:r>
          </w:p>
          <w:p w:rsidR="00F06441" w:rsidRPr="000931F0" w:rsidRDefault="00F06441" w:rsidP="000931F0">
            <w:pPr>
              <w:spacing w:before="120" w:after="120"/>
              <w:jc w:val="both"/>
              <w:rPr>
                <w:rStyle w:val="Strong"/>
                <w:rFonts w:ascii="Times New Roman" w:hAnsi="Times New Roman" w:cs="Times New Roman"/>
                <w:b w:val="0"/>
                <w:sz w:val="28"/>
                <w:szCs w:val="28"/>
                <w:lang w:val="hr-HR"/>
              </w:rPr>
            </w:pPr>
            <w:r>
              <w:rPr>
                <w:rStyle w:val="Strong"/>
                <w:rFonts w:ascii="Times New Roman" w:hAnsi="Times New Roman" w:cs="Times New Roman"/>
                <w:b w:val="0"/>
                <w:sz w:val="28"/>
                <w:szCs w:val="28"/>
                <w:lang w:val="hr-HR"/>
              </w:rPr>
              <w:t>- Nộp trực tuyến tại dichvucong.quangngai.gov.vn.</w:t>
            </w:r>
          </w:p>
          <w:p w:rsidR="00A226D5" w:rsidRPr="00A226D5" w:rsidRDefault="00A226D5" w:rsidP="00A226D5">
            <w:pPr>
              <w:spacing w:before="120" w:after="120"/>
              <w:jc w:val="both"/>
              <w:rPr>
                <w:rFonts w:ascii="Times New Roman" w:hAnsi="Times New Roman" w:cs="Times New Roman"/>
                <w:bCs/>
                <w:sz w:val="28"/>
                <w:szCs w:val="28"/>
                <w:lang w:val="hr-HR"/>
              </w:rPr>
            </w:pPr>
          </w:p>
        </w:tc>
        <w:tc>
          <w:tcPr>
            <w:tcW w:w="1727" w:type="dxa"/>
            <w:vMerge w:val="restart"/>
            <w:vAlign w:val="center"/>
          </w:tcPr>
          <w:p w:rsidR="003E0D2A" w:rsidRPr="000F6715" w:rsidRDefault="003E0D2A" w:rsidP="00D32FFF">
            <w:pPr>
              <w:spacing w:before="120" w:after="120"/>
              <w:jc w:val="both"/>
              <w:rPr>
                <w:rFonts w:ascii="Times New Roman" w:hAnsi="Times New Roman" w:cs="Times New Roman"/>
                <w:sz w:val="28"/>
                <w:szCs w:val="28"/>
              </w:rPr>
            </w:pPr>
            <w:r w:rsidRPr="000F6715">
              <w:rPr>
                <w:rFonts w:ascii="Times New Roman" w:hAnsi="Times New Roman" w:cs="Times New Roman"/>
                <w:sz w:val="28"/>
                <w:szCs w:val="28"/>
              </w:rPr>
              <w:lastRenderedPageBreak/>
              <w:t>Tuyế</w:t>
            </w:r>
            <w:r w:rsidR="000E3390">
              <w:rPr>
                <w:rFonts w:ascii="Times New Roman" w:hAnsi="Times New Roman" w:cs="Times New Roman"/>
                <w:sz w:val="28"/>
                <w:szCs w:val="28"/>
              </w:rPr>
              <w:t xml:space="preserve">n </w:t>
            </w:r>
            <w:r w:rsidRPr="000F6715">
              <w:rPr>
                <w:rFonts w:ascii="Times New Roman" w:hAnsi="Times New Roman" w:cs="Times New Roman"/>
                <w:sz w:val="28"/>
                <w:szCs w:val="28"/>
              </w:rPr>
              <w:t xml:space="preserve">đường bộ </w:t>
            </w:r>
            <w:r w:rsidR="00D32FFF" w:rsidRPr="000F6715">
              <w:rPr>
                <w:rFonts w:ascii="Times New Roman" w:hAnsi="Times New Roman" w:cs="Times New Roman"/>
                <w:sz w:val="28"/>
                <w:szCs w:val="28"/>
              </w:rPr>
              <w:t xml:space="preserve">địa phương </w:t>
            </w:r>
            <w:r w:rsidRPr="000F6715">
              <w:rPr>
                <w:rFonts w:ascii="Times New Roman" w:hAnsi="Times New Roman" w:cs="Times New Roman"/>
                <w:sz w:val="28"/>
                <w:szCs w:val="28"/>
              </w:rPr>
              <w:t>thuộc cơ quan nào quản lý</w:t>
            </w:r>
            <w:r w:rsidR="00D32FFF" w:rsidRPr="000F6715">
              <w:rPr>
                <w:rFonts w:ascii="Times New Roman" w:hAnsi="Times New Roman" w:cs="Times New Roman"/>
                <w:sz w:val="28"/>
                <w:szCs w:val="28"/>
              </w:rPr>
              <w:t xml:space="preserve"> (gồm Sở Giao thông vận tải hoặc UBND cấp huyện hoặc UBND cấp xã)</w:t>
            </w:r>
            <w:r w:rsidRPr="000F6715">
              <w:rPr>
                <w:rFonts w:ascii="Times New Roman" w:hAnsi="Times New Roman" w:cs="Times New Roman"/>
                <w:sz w:val="28"/>
                <w:szCs w:val="28"/>
              </w:rPr>
              <w:t xml:space="preserve"> thì cơ quan đó có thẩm quyền cấp phép</w:t>
            </w:r>
          </w:p>
        </w:tc>
      </w:tr>
      <w:tr w:rsidR="003E0D2A" w:rsidRPr="00E70ED6" w:rsidTr="00A226D5">
        <w:trPr>
          <w:trHeight w:val="2124"/>
        </w:trPr>
        <w:tc>
          <w:tcPr>
            <w:tcW w:w="746" w:type="dxa"/>
            <w:vAlign w:val="center"/>
          </w:tcPr>
          <w:p w:rsidR="003E0D2A" w:rsidRPr="000F6715" w:rsidRDefault="003E0D2A" w:rsidP="003E0D2A">
            <w:pPr>
              <w:jc w:val="center"/>
              <w:rPr>
                <w:rFonts w:ascii="Times New Roman" w:hAnsi="Times New Roman" w:cs="Times New Roman"/>
                <w:sz w:val="28"/>
                <w:szCs w:val="28"/>
              </w:rPr>
            </w:pPr>
            <w:r w:rsidRPr="000F6715">
              <w:rPr>
                <w:rFonts w:ascii="Times New Roman" w:hAnsi="Times New Roman" w:cs="Times New Roman"/>
                <w:sz w:val="28"/>
                <w:szCs w:val="28"/>
              </w:rPr>
              <w:t>2</w:t>
            </w:r>
          </w:p>
        </w:tc>
        <w:tc>
          <w:tcPr>
            <w:tcW w:w="2807" w:type="dxa"/>
            <w:vAlign w:val="center"/>
          </w:tcPr>
          <w:p w:rsidR="003E0D2A" w:rsidRPr="000F6715" w:rsidRDefault="003E0D2A" w:rsidP="003E0D2A">
            <w:pPr>
              <w:spacing w:before="120" w:after="120"/>
              <w:jc w:val="both"/>
              <w:rPr>
                <w:rFonts w:ascii="Times New Roman" w:hAnsi="Times New Roman" w:cs="Times New Roman"/>
                <w:sz w:val="28"/>
                <w:szCs w:val="28"/>
              </w:rPr>
            </w:pPr>
            <w:r w:rsidRPr="000F6715">
              <w:rPr>
                <w:rFonts w:ascii="Times New Roman" w:hAnsi="Times New Roman" w:cs="Times New Roman"/>
                <w:sz w:val="28"/>
                <w:szCs w:val="28"/>
              </w:rPr>
              <w:t>Cấp giấy phép thi công công trình thiết yếu trong phạm vi bảo vệ kết cấu hạ tầng giao thông đường bộ đối với các tuyến bộ địa phương</w:t>
            </w:r>
            <w:r w:rsidR="00A226D5">
              <w:rPr>
                <w:rFonts w:ascii="Times New Roman" w:hAnsi="Times New Roman" w:cs="Times New Roman"/>
                <w:sz w:val="28"/>
                <w:szCs w:val="28"/>
              </w:rPr>
              <w:t>.</w:t>
            </w:r>
          </w:p>
        </w:tc>
        <w:tc>
          <w:tcPr>
            <w:tcW w:w="2225" w:type="dxa"/>
            <w:vMerge/>
          </w:tcPr>
          <w:p w:rsidR="003E0D2A" w:rsidRPr="00E70ED6" w:rsidRDefault="003E0D2A" w:rsidP="003E0D2A">
            <w:pPr>
              <w:rPr>
                <w:rFonts w:ascii="Times New Roman" w:hAnsi="Times New Roman" w:cs="Times New Roman"/>
                <w:sz w:val="24"/>
                <w:szCs w:val="24"/>
              </w:rPr>
            </w:pPr>
          </w:p>
        </w:tc>
        <w:tc>
          <w:tcPr>
            <w:tcW w:w="3042" w:type="dxa"/>
            <w:vMerge/>
            <w:vAlign w:val="center"/>
          </w:tcPr>
          <w:p w:rsidR="003E0D2A" w:rsidRPr="00E70ED6" w:rsidRDefault="003E0D2A" w:rsidP="003E0D2A">
            <w:pPr>
              <w:rPr>
                <w:rFonts w:ascii="Times New Roman" w:hAnsi="Times New Roman" w:cs="Times New Roman"/>
                <w:sz w:val="24"/>
                <w:szCs w:val="24"/>
              </w:rPr>
            </w:pPr>
          </w:p>
        </w:tc>
        <w:tc>
          <w:tcPr>
            <w:tcW w:w="2634" w:type="dxa"/>
            <w:vMerge/>
            <w:vAlign w:val="center"/>
          </w:tcPr>
          <w:p w:rsidR="003E0D2A" w:rsidRPr="00E70ED6" w:rsidRDefault="003E0D2A" w:rsidP="003E0D2A">
            <w:pPr>
              <w:rPr>
                <w:rFonts w:ascii="Times New Roman" w:hAnsi="Times New Roman" w:cs="Times New Roman"/>
                <w:sz w:val="24"/>
                <w:szCs w:val="24"/>
              </w:rPr>
            </w:pPr>
          </w:p>
        </w:tc>
        <w:tc>
          <w:tcPr>
            <w:tcW w:w="1727" w:type="dxa"/>
            <w:vMerge/>
          </w:tcPr>
          <w:p w:rsidR="003E0D2A" w:rsidRPr="00E70ED6" w:rsidRDefault="003E0D2A" w:rsidP="003E0D2A">
            <w:pPr>
              <w:rPr>
                <w:rFonts w:ascii="Times New Roman" w:hAnsi="Times New Roman" w:cs="Times New Roman"/>
                <w:sz w:val="24"/>
                <w:szCs w:val="24"/>
              </w:rPr>
            </w:pPr>
          </w:p>
        </w:tc>
      </w:tr>
    </w:tbl>
    <w:p w:rsidR="00927580" w:rsidRDefault="00927580" w:rsidP="00EC5DC5">
      <w:pPr>
        <w:spacing w:after="0" w:line="240" w:lineRule="auto"/>
        <w:jc w:val="center"/>
        <w:rPr>
          <w:rFonts w:ascii="Times New Roman" w:hAnsi="Times New Roman" w:cs="Times New Roman"/>
          <w:i/>
          <w:iCs/>
          <w:sz w:val="28"/>
          <w:szCs w:val="28"/>
        </w:rPr>
      </w:pPr>
    </w:p>
    <w:p w:rsidR="00927580" w:rsidRPr="00EC5DC5" w:rsidRDefault="002B0803" w:rsidP="00EC5DC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2800350</wp:posOffset>
                </wp:positionH>
                <wp:positionV relativeFrom="paragraph">
                  <wp:posOffset>427990</wp:posOffset>
                </wp:positionV>
                <wp:extent cx="26860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CDA0A" id="AutoShape 4" o:spid="_x0000_s1026" type="#_x0000_t32" style="position:absolute;margin-left:220.5pt;margin-top:33.7pt;width:2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3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TueLeTo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"/>
            </w:pict>
          </mc:Fallback>
        </mc:AlternateContent>
      </w:r>
    </w:p>
    <w:sectPr w:rsidR="00927580" w:rsidRPr="00EC5DC5" w:rsidSect="001E28E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E2"/>
    <w:rsid w:val="000652C9"/>
    <w:rsid w:val="000931F0"/>
    <w:rsid w:val="000E3390"/>
    <w:rsid w:val="000F6715"/>
    <w:rsid w:val="00160F71"/>
    <w:rsid w:val="00176C7C"/>
    <w:rsid w:val="001E28E2"/>
    <w:rsid w:val="00296751"/>
    <w:rsid w:val="002B0803"/>
    <w:rsid w:val="002E68CE"/>
    <w:rsid w:val="00363E26"/>
    <w:rsid w:val="003E0D2A"/>
    <w:rsid w:val="004611D6"/>
    <w:rsid w:val="00604A15"/>
    <w:rsid w:val="006A606E"/>
    <w:rsid w:val="00927580"/>
    <w:rsid w:val="00937E3E"/>
    <w:rsid w:val="00A226D5"/>
    <w:rsid w:val="00A276FD"/>
    <w:rsid w:val="00A36766"/>
    <w:rsid w:val="00BB7A4B"/>
    <w:rsid w:val="00C073E8"/>
    <w:rsid w:val="00C70EBC"/>
    <w:rsid w:val="00D26904"/>
    <w:rsid w:val="00D32FFF"/>
    <w:rsid w:val="00DE51C1"/>
    <w:rsid w:val="00E051A3"/>
    <w:rsid w:val="00E70ED6"/>
    <w:rsid w:val="00EC5DC5"/>
    <w:rsid w:val="00EF4F73"/>
    <w:rsid w:val="00F06441"/>
    <w:rsid w:val="00F84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FCCAD-CF5C-4B2B-AB7D-BBAA4033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22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Trị</dc:creator>
  <cp:lastModifiedBy>Windows User</cp:lastModifiedBy>
  <cp:revision>2</cp:revision>
  <cp:lastPrinted>2023-06-29T08:30:00Z</cp:lastPrinted>
  <dcterms:created xsi:type="dcterms:W3CDTF">2023-07-03T01:07:00Z</dcterms:created>
  <dcterms:modified xsi:type="dcterms:W3CDTF">2023-07-03T01:07:00Z</dcterms:modified>
</cp:coreProperties>
</file>